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E3BB" w14:textId="26FEC99C" w:rsidR="00B01BBC" w:rsidRDefault="00811652" w:rsidP="00AC67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954A3">
        <w:rPr>
          <w:b/>
          <w:sz w:val="24"/>
          <w:szCs w:val="24"/>
        </w:rPr>
        <w:t xml:space="preserve">                                                                                      </w:t>
      </w:r>
    </w:p>
    <w:p w14:paraId="3C505978" w14:textId="77777777" w:rsidR="00B01BBC" w:rsidRPr="00AC67D0" w:rsidRDefault="00D954A3">
      <w:pPr>
        <w:jc w:val="center"/>
        <w:rPr>
          <w:b/>
          <w:sz w:val="28"/>
          <w:szCs w:val="28"/>
        </w:rPr>
      </w:pPr>
      <w:r w:rsidRPr="00AC67D0">
        <w:rPr>
          <w:b/>
          <w:sz w:val="28"/>
          <w:szCs w:val="28"/>
        </w:rPr>
        <w:t>Parenting Apart Centre East Service Charges</w:t>
      </w:r>
    </w:p>
    <w:p w14:paraId="718536F1" w14:textId="5D6814F2" w:rsidR="00B01BBC" w:rsidRPr="00AC67D0" w:rsidRDefault="00D954A3">
      <w:pPr>
        <w:jc w:val="center"/>
        <w:rPr>
          <w:b/>
          <w:sz w:val="28"/>
          <w:szCs w:val="28"/>
        </w:rPr>
      </w:pPr>
      <w:r w:rsidRPr="00AC67D0">
        <w:rPr>
          <w:b/>
          <w:sz w:val="28"/>
          <w:szCs w:val="28"/>
        </w:rPr>
        <w:t>Services available Tuesday to Friday 9.30-</w:t>
      </w:r>
      <w:r w:rsidR="001128F1">
        <w:rPr>
          <w:b/>
          <w:sz w:val="28"/>
          <w:szCs w:val="28"/>
        </w:rPr>
        <w:t>6.30</w:t>
      </w:r>
      <w:r w:rsidRPr="00AC67D0">
        <w:rPr>
          <w:b/>
          <w:sz w:val="28"/>
          <w:szCs w:val="28"/>
        </w:rPr>
        <w:t>pm and alternate Saturdays 9.</w:t>
      </w:r>
      <w:r w:rsidR="004D538E">
        <w:rPr>
          <w:b/>
          <w:sz w:val="28"/>
          <w:szCs w:val="28"/>
        </w:rPr>
        <w:t>0</w:t>
      </w:r>
      <w:r w:rsidRPr="00AC67D0">
        <w:rPr>
          <w:b/>
          <w:sz w:val="28"/>
          <w:szCs w:val="28"/>
        </w:rPr>
        <w:t>0-</w:t>
      </w:r>
      <w:r w:rsidR="00550DB9">
        <w:rPr>
          <w:b/>
          <w:sz w:val="28"/>
          <w:szCs w:val="28"/>
        </w:rPr>
        <w:t>5.30</w:t>
      </w:r>
      <w:r w:rsidRPr="00AC67D0">
        <w:rPr>
          <w:b/>
          <w:sz w:val="28"/>
          <w:szCs w:val="28"/>
        </w:rPr>
        <w:t>pm</w:t>
      </w:r>
    </w:p>
    <w:p w14:paraId="1E99C067" w14:textId="107B2CB6" w:rsidR="00B01BBC" w:rsidRDefault="00D954A3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 w:rsidRPr="00AC67D0">
        <w:rPr>
          <w:b/>
          <w:sz w:val="28"/>
          <w:szCs w:val="28"/>
        </w:rPr>
        <w:t xml:space="preserve">NACCC Enhanced Accredited </w:t>
      </w:r>
      <w:r w:rsidR="004B20ED">
        <w:rPr>
          <w:b/>
          <w:sz w:val="28"/>
          <w:szCs w:val="28"/>
        </w:rPr>
        <w:t>Services</w:t>
      </w:r>
    </w:p>
    <w:p w14:paraId="0CBA502E" w14:textId="1159370A" w:rsidR="008D5C3C" w:rsidRPr="00AC67D0" w:rsidRDefault="008D5C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 </w:t>
      </w:r>
      <w:r w:rsidR="00272C6F">
        <w:rPr>
          <w:b/>
          <w:sz w:val="28"/>
          <w:szCs w:val="28"/>
        </w:rPr>
        <w:t>supervised</w:t>
      </w:r>
      <w:r>
        <w:rPr>
          <w:b/>
          <w:sz w:val="28"/>
          <w:szCs w:val="28"/>
        </w:rPr>
        <w:t xml:space="preserve"> Family Time is facilitated in private rooms with </w:t>
      </w:r>
      <w:r w:rsidR="00272C6F">
        <w:rPr>
          <w:b/>
          <w:sz w:val="28"/>
          <w:szCs w:val="28"/>
        </w:rPr>
        <w:t>an allocated Family Practitioner, age-appro</w:t>
      </w:r>
      <w:r w:rsidR="00732FB1">
        <w:rPr>
          <w:b/>
          <w:sz w:val="28"/>
          <w:szCs w:val="28"/>
        </w:rPr>
        <w:t xml:space="preserve">priate </w:t>
      </w:r>
      <w:r w:rsidR="00272C6F">
        <w:rPr>
          <w:b/>
          <w:sz w:val="28"/>
          <w:szCs w:val="28"/>
        </w:rPr>
        <w:t xml:space="preserve">resources </w:t>
      </w:r>
      <w:r w:rsidR="00732FB1">
        <w:rPr>
          <w:b/>
          <w:sz w:val="28"/>
          <w:szCs w:val="28"/>
        </w:rPr>
        <w:t>are available.</w:t>
      </w:r>
    </w:p>
    <w:p w14:paraId="0B76E4D8" w14:textId="5C25C210" w:rsidR="00B01BBC" w:rsidRDefault="00D954A3">
      <w:pPr>
        <w:jc w:val="center"/>
        <w:rPr>
          <w:rFonts w:ascii="Arial" w:eastAsia="Arial" w:hAnsi="Arial" w:cs="Arial"/>
          <w:b/>
          <w:color w:val="CC0000"/>
          <w:sz w:val="24"/>
          <w:szCs w:val="24"/>
        </w:rPr>
      </w:pPr>
      <w:r>
        <w:rPr>
          <w:b/>
          <w:color w:val="CC0000"/>
          <w:sz w:val="24"/>
          <w:szCs w:val="24"/>
        </w:rPr>
        <w:t xml:space="preserve">Preparatory sessions are mandatory for all </w:t>
      </w:r>
      <w:r w:rsidR="00303207">
        <w:rPr>
          <w:b/>
          <w:color w:val="CC0000"/>
          <w:sz w:val="24"/>
          <w:szCs w:val="24"/>
        </w:rPr>
        <w:t xml:space="preserve">children of </w:t>
      </w:r>
      <w:r>
        <w:rPr>
          <w:b/>
          <w:color w:val="CC0000"/>
          <w:sz w:val="24"/>
          <w:szCs w:val="24"/>
        </w:rPr>
        <w:t>private referrals</w:t>
      </w:r>
      <w:r w:rsidR="00AA1DB4">
        <w:rPr>
          <w:rFonts w:ascii="Arial" w:eastAsia="Arial" w:hAnsi="Arial" w:cs="Arial"/>
          <w:b/>
          <w:color w:val="CC0000"/>
          <w:sz w:val="24"/>
          <w:szCs w:val="24"/>
        </w:rPr>
        <w:t>.</w:t>
      </w:r>
    </w:p>
    <w:tbl>
      <w:tblPr>
        <w:tblW w:w="14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30"/>
        <w:gridCol w:w="7740"/>
      </w:tblGrid>
      <w:tr w:rsidR="000B4286" w14:paraId="5B085449" w14:textId="77777777">
        <w:tc>
          <w:tcPr>
            <w:tcW w:w="14070" w:type="dxa"/>
            <w:gridSpan w:val="2"/>
          </w:tcPr>
          <w:p w14:paraId="04370ADF" w14:textId="77777777" w:rsidR="000B4286" w:rsidRDefault="0048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Professional/</w:t>
            </w:r>
            <w:r w:rsidR="000B4286">
              <w:rPr>
                <w:sz w:val="24"/>
                <w:szCs w:val="24"/>
              </w:rPr>
              <w:t xml:space="preserve">Public Law referrals </w:t>
            </w:r>
            <w:r w:rsidR="009C1114">
              <w:rPr>
                <w:sz w:val="24"/>
                <w:szCs w:val="24"/>
              </w:rPr>
              <w:t>–</w:t>
            </w:r>
            <w:r w:rsidR="007F43AF">
              <w:rPr>
                <w:sz w:val="24"/>
                <w:szCs w:val="24"/>
              </w:rPr>
              <w:t xml:space="preserve"> </w:t>
            </w:r>
            <w:r w:rsidR="009C1114">
              <w:rPr>
                <w:sz w:val="24"/>
                <w:szCs w:val="24"/>
              </w:rPr>
              <w:t xml:space="preserve">Please contact directly to discuss </w:t>
            </w:r>
            <w:r>
              <w:rPr>
                <w:sz w:val="24"/>
                <w:szCs w:val="24"/>
              </w:rPr>
              <w:t>package of provision.</w:t>
            </w:r>
          </w:p>
          <w:p w14:paraId="491C3ACB" w14:textId="6D12C067" w:rsidR="001C1755" w:rsidRDefault="001C1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(Cancellations</w:t>
            </w:r>
            <w:r w:rsidR="00946893">
              <w:rPr>
                <w:sz w:val="24"/>
                <w:szCs w:val="24"/>
              </w:rPr>
              <w:t xml:space="preserve"> less than two days </w:t>
            </w:r>
            <w:r w:rsidR="0030254A">
              <w:rPr>
                <w:sz w:val="24"/>
                <w:szCs w:val="24"/>
              </w:rPr>
              <w:t>are not re-fundable)</w:t>
            </w:r>
          </w:p>
        </w:tc>
      </w:tr>
      <w:tr w:rsidR="00B01BBC" w14:paraId="6E5B6477" w14:textId="77777777">
        <w:tc>
          <w:tcPr>
            <w:tcW w:w="6330" w:type="dxa"/>
          </w:tcPr>
          <w:p w14:paraId="6B35F980" w14:textId="39FA94AA" w:rsidR="00B01BBC" w:rsidRPr="00267050" w:rsidRDefault="00D954A3" w:rsidP="000408CB">
            <w:pPr>
              <w:jc w:val="center"/>
              <w:rPr>
                <w:b/>
                <w:bCs/>
                <w:sz w:val="28"/>
                <w:szCs w:val="28"/>
              </w:rPr>
            </w:pPr>
            <w:r w:rsidRPr="00267050">
              <w:rPr>
                <w:b/>
                <w:bCs/>
                <w:sz w:val="28"/>
                <w:szCs w:val="28"/>
              </w:rPr>
              <w:t>Referral Fee</w:t>
            </w:r>
            <w:r w:rsidR="00C54ED9" w:rsidRPr="00267050">
              <w:rPr>
                <w:b/>
                <w:bCs/>
                <w:sz w:val="28"/>
                <w:szCs w:val="28"/>
              </w:rPr>
              <w:t xml:space="preserve"> (</w:t>
            </w:r>
            <w:r w:rsidR="00DE47A3" w:rsidRPr="00267050">
              <w:rPr>
                <w:b/>
                <w:bCs/>
                <w:sz w:val="28"/>
                <w:szCs w:val="28"/>
              </w:rPr>
              <w:t xml:space="preserve">New </w:t>
            </w:r>
            <w:r w:rsidR="00C54ED9" w:rsidRPr="00267050">
              <w:rPr>
                <w:b/>
                <w:bCs/>
                <w:sz w:val="28"/>
                <w:szCs w:val="28"/>
              </w:rPr>
              <w:t>Private referrals only)</w:t>
            </w:r>
          </w:p>
          <w:p w14:paraId="10B184D6" w14:textId="6D60D25C" w:rsidR="00B01BBC" w:rsidRDefault="00D954A3" w:rsidP="000408CB">
            <w:pPr>
              <w:jc w:val="center"/>
              <w:rPr>
                <w:sz w:val="24"/>
                <w:szCs w:val="24"/>
              </w:rPr>
            </w:pPr>
            <w:r w:rsidRPr="00267050">
              <w:rPr>
                <w:sz w:val="28"/>
                <w:szCs w:val="28"/>
              </w:rPr>
              <w:t>£</w:t>
            </w:r>
            <w:r w:rsidR="00F00B32">
              <w:rPr>
                <w:sz w:val="28"/>
                <w:szCs w:val="28"/>
              </w:rPr>
              <w:t>4</w:t>
            </w:r>
            <w:r w:rsidR="00A92554">
              <w:rPr>
                <w:sz w:val="28"/>
                <w:szCs w:val="28"/>
              </w:rPr>
              <w:t>5</w:t>
            </w:r>
            <w:r w:rsidRPr="00267050">
              <w:rPr>
                <w:sz w:val="28"/>
                <w:szCs w:val="28"/>
              </w:rPr>
              <w:t>.00</w:t>
            </w:r>
          </w:p>
        </w:tc>
        <w:tc>
          <w:tcPr>
            <w:tcW w:w="7740" w:type="dxa"/>
          </w:tcPr>
          <w:p w14:paraId="45266E1F" w14:textId="4CDBAF37" w:rsidR="00B01BBC" w:rsidRDefault="00D95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One off payment, </w:t>
            </w:r>
            <w:r w:rsidR="00C54ED9">
              <w:rPr>
                <w:sz w:val="24"/>
                <w:szCs w:val="24"/>
              </w:rPr>
              <w:t>non-</w:t>
            </w:r>
            <w:r w:rsidR="005026B1">
              <w:rPr>
                <w:sz w:val="24"/>
                <w:szCs w:val="24"/>
              </w:rPr>
              <w:t>refundable and must</w:t>
            </w:r>
            <w:r>
              <w:rPr>
                <w:sz w:val="24"/>
                <w:szCs w:val="24"/>
              </w:rPr>
              <w:t xml:space="preserve"> be paid prior to any contacts being processed.</w:t>
            </w:r>
          </w:p>
        </w:tc>
      </w:tr>
      <w:tr w:rsidR="00FC720B" w14:paraId="51F23FFC" w14:textId="77777777">
        <w:tc>
          <w:tcPr>
            <w:tcW w:w="6330" w:type="dxa"/>
          </w:tcPr>
          <w:p w14:paraId="42D4C208" w14:textId="553A9043" w:rsidR="00FC720B" w:rsidRDefault="00FC720B" w:rsidP="000408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Child Session</w:t>
            </w:r>
          </w:p>
          <w:p w14:paraId="26D3F4DE" w14:textId="04B631DF" w:rsidR="007C6DFE" w:rsidRPr="002751A1" w:rsidRDefault="002751A1" w:rsidP="000408CB">
            <w:pPr>
              <w:jc w:val="center"/>
              <w:rPr>
                <w:sz w:val="28"/>
                <w:szCs w:val="28"/>
              </w:rPr>
            </w:pPr>
            <w:r w:rsidRPr="002751A1">
              <w:rPr>
                <w:sz w:val="28"/>
                <w:szCs w:val="28"/>
              </w:rPr>
              <w:t>£</w:t>
            </w:r>
            <w:r w:rsidR="00A92554">
              <w:rPr>
                <w:sz w:val="28"/>
                <w:szCs w:val="28"/>
              </w:rPr>
              <w:t>64</w:t>
            </w:r>
            <w:r w:rsidRPr="002751A1">
              <w:rPr>
                <w:sz w:val="28"/>
                <w:szCs w:val="28"/>
              </w:rPr>
              <w:t>.00</w:t>
            </w:r>
          </w:p>
        </w:tc>
        <w:tc>
          <w:tcPr>
            <w:tcW w:w="7740" w:type="dxa"/>
          </w:tcPr>
          <w:p w14:paraId="1CD0087F" w14:textId="77777777" w:rsidR="00FC720B" w:rsidRDefault="00DC6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session to </w:t>
            </w:r>
            <w:r w:rsidR="000D3503">
              <w:rPr>
                <w:sz w:val="24"/>
                <w:szCs w:val="24"/>
              </w:rPr>
              <w:t>obtain their thoughts and views</w:t>
            </w:r>
            <w:r w:rsidR="00260C29">
              <w:rPr>
                <w:sz w:val="24"/>
                <w:szCs w:val="24"/>
              </w:rPr>
              <w:t xml:space="preserve">. </w:t>
            </w:r>
            <w:r w:rsidR="007040EF">
              <w:rPr>
                <w:sz w:val="24"/>
                <w:szCs w:val="24"/>
              </w:rPr>
              <w:t>Explore</w:t>
            </w:r>
            <w:r w:rsidR="00AB1C82">
              <w:rPr>
                <w:sz w:val="24"/>
                <w:szCs w:val="24"/>
              </w:rPr>
              <w:t xml:space="preserve"> the child’s </w:t>
            </w:r>
            <w:r w:rsidR="00DC7F88">
              <w:rPr>
                <w:sz w:val="24"/>
                <w:szCs w:val="24"/>
              </w:rPr>
              <w:t>capacity to m</w:t>
            </w:r>
            <w:r w:rsidR="003F6A23">
              <w:rPr>
                <w:sz w:val="24"/>
                <w:szCs w:val="24"/>
              </w:rPr>
              <w:t>e</w:t>
            </w:r>
            <w:r w:rsidR="00DC7F88">
              <w:rPr>
                <w:sz w:val="24"/>
                <w:szCs w:val="24"/>
              </w:rPr>
              <w:t xml:space="preserve">ntalise, focussing on what is going on in their </w:t>
            </w:r>
            <w:r w:rsidR="003F6A23">
              <w:rPr>
                <w:sz w:val="24"/>
                <w:szCs w:val="24"/>
              </w:rPr>
              <w:t>mind</w:t>
            </w:r>
            <w:r w:rsidR="00577575">
              <w:rPr>
                <w:sz w:val="24"/>
                <w:szCs w:val="24"/>
              </w:rPr>
              <w:t xml:space="preserve"> and those of others. </w:t>
            </w:r>
            <w:r w:rsidR="003F6A23">
              <w:rPr>
                <w:sz w:val="24"/>
                <w:szCs w:val="24"/>
              </w:rPr>
              <w:t xml:space="preserve"> </w:t>
            </w:r>
          </w:p>
          <w:p w14:paraId="2A494C02" w14:textId="77777777" w:rsidR="001D325E" w:rsidRDefault="001D3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(Following The Lundy Method and </w:t>
            </w:r>
            <w:r w:rsidR="001D77BD">
              <w:rPr>
                <w:sz w:val="24"/>
                <w:szCs w:val="24"/>
              </w:rPr>
              <w:t>utilising</w:t>
            </w:r>
            <w:r>
              <w:rPr>
                <w:sz w:val="24"/>
                <w:szCs w:val="24"/>
              </w:rPr>
              <w:t xml:space="preserve"> different approaches appropriate to the child’s </w:t>
            </w:r>
            <w:r w:rsidR="001D77BD">
              <w:rPr>
                <w:sz w:val="24"/>
                <w:szCs w:val="24"/>
              </w:rPr>
              <w:t>age and development).</w:t>
            </w:r>
          </w:p>
          <w:p w14:paraId="2C65A185" w14:textId="6C6E5922" w:rsidR="00327ACB" w:rsidRDefault="00BA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session to support indirect</w:t>
            </w:r>
            <w:r w:rsidR="005A1F64">
              <w:rPr>
                <w:sz w:val="24"/>
                <w:szCs w:val="24"/>
              </w:rPr>
              <w:t>/letterbox</w:t>
            </w:r>
            <w:r>
              <w:rPr>
                <w:sz w:val="24"/>
                <w:szCs w:val="24"/>
              </w:rPr>
              <w:t xml:space="preserve"> family time. </w:t>
            </w:r>
          </w:p>
        </w:tc>
      </w:tr>
      <w:tr w:rsidR="00267050" w14:paraId="6C74C42B" w14:textId="77777777">
        <w:tc>
          <w:tcPr>
            <w:tcW w:w="6330" w:type="dxa"/>
          </w:tcPr>
          <w:p w14:paraId="77F9496B" w14:textId="77777777" w:rsidR="00267050" w:rsidRPr="00267050" w:rsidRDefault="00267050" w:rsidP="00267050">
            <w:pPr>
              <w:jc w:val="center"/>
              <w:rPr>
                <w:b/>
                <w:bCs/>
                <w:sz w:val="28"/>
                <w:szCs w:val="28"/>
              </w:rPr>
            </w:pPr>
            <w:r w:rsidRPr="00267050">
              <w:rPr>
                <w:b/>
                <w:bCs/>
                <w:sz w:val="28"/>
                <w:szCs w:val="28"/>
              </w:rPr>
              <w:t>Preparation Sessions for private referrals</w:t>
            </w:r>
          </w:p>
          <w:p w14:paraId="7A23AE8A" w14:textId="4789A5A5" w:rsidR="00267050" w:rsidRDefault="00267050" w:rsidP="00267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ED0F36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.00 </w:t>
            </w:r>
            <w:r w:rsidR="00BA796E">
              <w:rPr>
                <w:sz w:val="24"/>
                <w:szCs w:val="24"/>
              </w:rPr>
              <w:t>each</w:t>
            </w:r>
          </w:p>
          <w:p w14:paraId="26ECDE01" w14:textId="12D2E3A9" w:rsidR="00267050" w:rsidRDefault="00BA796E" w:rsidP="00EB5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(This is mandatory</w:t>
            </w:r>
            <w:r w:rsidR="0090328D">
              <w:rPr>
                <w:sz w:val="24"/>
                <w:szCs w:val="24"/>
              </w:rPr>
              <w:t xml:space="preserve"> but in special circumstances</w:t>
            </w:r>
            <w:r>
              <w:rPr>
                <w:sz w:val="24"/>
                <w:szCs w:val="24"/>
              </w:rPr>
              <w:t xml:space="preserve"> can be done virtually</w:t>
            </w:r>
            <w:r w:rsidR="00B44CEF">
              <w:rPr>
                <w:sz w:val="24"/>
                <w:szCs w:val="24"/>
              </w:rPr>
              <w:t>)</w:t>
            </w:r>
          </w:p>
        </w:tc>
        <w:tc>
          <w:tcPr>
            <w:tcW w:w="7740" w:type="dxa"/>
          </w:tcPr>
          <w:p w14:paraId="680D975D" w14:textId="195EAF42" w:rsidR="00267050" w:rsidRDefault="00267050" w:rsidP="0026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Each parent/carer/guardian and child or children involved will have time to familiarise themselves with the centre, the expectations, </w:t>
            </w:r>
            <w:r w:rsidR="00154CD5">
              <w:rPr>
                <w:sz w:val="24"/>
                <w:szCs w:val="24"/>
              </w:rPr>
              <w:t>rules,</w:t>
            </w:r>
            <w:r>
              <w:rPr>
                <w:sz w:val="24"/>
                <w:szCs w:val="24"/>
              </w:rPr>
              <w:t xml:space="preserve"> and allocated practitioners. </w:t>
            </w:r>
            <w:r w:rsidR="005C583D">
              <w:rPr>
                <w:sz w:val="24"/>
                <w:szCs w:val="24"/>
              </w:rPr>
              <w:t>Child preparation sessions are mandatory</w:t>
            </w:r>
            <w:r w:rsidR="007E2288">
              <w:rPr>
                <w:sz w:val="24"/>
                <w:szCs w:val="24"/>
              </w:rPr>
              <w:t xml:space="preserve"> and attended with the main carer, although if appropriate the child will have time on their own with their allocated practitioner. </w:t>
            </w:r>
          </w:p>
        </w:tc>
      </w:tr>
      <w:tr w:rsidR="00267050" w14:paraId="0DB73ED7" w14:textId="77777777">
        <w:tc>
          <w:tcPr>
            <w:tcW w:w="6330" w:type="dxa"/>
          </w:tcPr>
          <w:p w14:paraId="29394803" w14:textId="75228CE1" w:rsidR="00267050" w:rsidRPr="00267050" w:rsidRDefault="00267050" w:rsidP="002670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E0B7918" w14:textId="7DEDD559" w:rsidR="00BB6170" w:rsidRDefault="00BB6170" w:rsidP="00BB6170">
            <w:pPr>
              <w:jc w:val="center"/>
              <w:rPr>
                <w:b/>
                <w:bCs/>
                <w:sz w:val="28"/>
                <w:szCs w:val="28"/>
              </w:rPr>
            </w:pPr>
            <w:r w:rsidRPr="00063884">
              <w:rPr>
                <w:b/>
                <w:bCs/>
                <w:sz w:val="28"/>
                <w:szCs w:val="28"/>
              </w:rPr>
              <w:t xml:space="preserve">Supervised </w:t>
            </w:r>
            <w:r>
              <w:rPr>
                <w:b/>
                <w:bCs/>
                <w:sz w:val="28"/>
                <w:szCs w:val="28"/>
              </w:rPr>
              <w:t xml:space="preserve">Family Time </w:t>
            </w:r>
            <w:r w:rsidRPr="00063884">
              <w:rPr>
                <w:b/>
                <w:bCs/>
                <w:sz w:val="28"/>
                <w:szCs w:val="28"/>
              </w:rPr>
              <w:t>Session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063884">
              <w:rPr>
                <w:b/>
                <w:bCs/>
                <w:sz w:val="28"/>
                <w:szCs w:val="28"/>
              </w:rPr>
              <w:t xml:space="preserve"> in Norwich, Great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63884">
              <w:rPr>
                <w:b/>
                <w:bCs/>
                <w:sz w:val="28"/>
                <w:szCs w:val="28"/>
              </w:rPr>
              <w:t>Yarmouth or Lowestoft.</w:t>
            </w:r>
          </w:p>
          <w:p w14:paraId="693140BE" w14:textId="10E06F74" w:rsidR="00BB6170" w:rsidRDefault="00BB6170" w:rsidP="00BB6170">
            <w:pPr>
              <w:jc w:val="center"/>
              <w:rPr>
                <w:sz w:val="24"/>
                <w:szCs w:val="24"/>
              </w:rPr>
            </w:pPr>
            <w:r w:rsidRPr="00137BFB">
              <w:rPr>
                <w:sz w:val="24"/>
                <w:szCs w:val="24"/>
              </w:rPr>
              <w:t>£</w:t>
            </w:r>
            <w:r w:rsidR="000146B4">
              <w:rPr>
                <w:sz w:val="24"/>
                <w:szCs w:val="24"/>
              </w:rPr>
              <w:t>85</w:t>
            </w:r>
            <w:r w:rsidRPr="00137BFB">
              <w:rPr>
                <w:sz w:val="24"/>
                <w:szCs w:val="24"/>
              </w:rPr>
              <w:t xml:space="preserve">.00 per hour including </w:t>
            </w:r>
            <w:r w:rsidR="008A3A64">
              <w:rPr>
                <w:sz w:val="24"/>
                <w:szCs w:val="24"/>
              </w:rPr>
              <w:t>observation</w:t>
            </w:r>
            <w:r w:rsidRPr="00137BFB">
              <w:rPr>
                <w:sz w:val="24"/>
                <w:szCs w:val="24"/>
              </w:rPr>
              <w:t xml:space="preserve"> report</w:t>
            </w:r>
            <w:r w:rsidR="00751BDB">
              <w:rPr>
                <w:sz w:val="24"/>
                <w:szCs w:val="24"/>
              </w:rPr>
              <w:t xml:space="preserve">, without a report </w:t>
            </w:r>
            <w:r w:rsidR="00D67177">
              <w:rPr>
                <w:sz w:val="24"/>
                <w:szCs w:val="24"/>
              </w:rPr>
              <w:t>is £</w:t>
            </w:r>
            <w:r w:rsidR="00F77D6C">
              <w:rPr>
                <w:sz w:val="24"/>
                <w:szCs w:val="24"/>
              </w:rPr>
              <w:t>65</w:t>
            </w:r>
            <w:r w:rsidR="00D67177">
              <w:rPr>
                <w:sz w:val="24"/>
                <w:szCs w:val="24"/>
              </w:rPr>
              <w:t>.00.</w:t>
            </w:r>
          </w:p>
          <w:p w14:paraId="4D9DE837" w14:textId="7A656859" w:rsidR="00946893" w:rsidRDefault="00D932B5" w:rsidP="00BB6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Referrals</w:t>
            </w:r>
            <w:r w:rsidR="00FD5ACC">
              <w:rPr>
                <w:sz w:val="24"/>
                <w:szCs w:val="24"/>
              </w:rPr>
              <w:t>-</w:t>
            </w:r>
            <w:r w:rsidR="00946893">
              <w:rPr>
                <w:sz w:val="24"/>
                <w:szCs w:val="24"/>
              </w:rPr>
              <w:t xml:space="preserve">The report is shared with both parents </w:t>
            </w:r>
            <w:r w:rsidR="008A3A64">
              <w:rPr>
                <w:sz w:val="24"/>
                <w:szCs w:val="24"/>
              </w:rPr>
              <w:t>regardless of</w:t>
            </w:r>
            <w:r>
              <w:rPr>
                <w:sz w:val="24"/>
                <w:szCs w:val="24"/>
              </w:rPr>
              <w:t xml:space="preserve"> who is covering the cost</w:t>
            </w:r>
            <w:r w:rsidR="00FD5ACC">
              <w:rPr>
                <w:sz w:val="24"/>
                <w:szCs w:val="24"/>
              </w:rPr>
              <w:t>.</w:t>
            </w:r>
          </w:p>
          <w:p w14:paraId="432CA777" w14:textId="419AD55A" w:rsidR="00FD5ACC" w:rsidRDefault="007C3231" w:rsidP="00BB6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Referrals-The report is </w:t>
            </w:r>
            <w:r w:rsidR="008A3A64">
              <w:rPr>
                <w:sz w:val="24"/>
                <w:szCs w:val="24"/>
              </w:rPr>
              <w:t>shared with the referring agency.</w:t>
            </w:r>
          </w:p>
          <w:p w14:paraId="7501DFFA" w14:textId="1BBFE29B" w:rsidR="00BB6170" w:rsidRPr="00186021" w:rsidRDefault="00BB6170" w:rsidP="00BB6170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 w:rsidRPr="00186021">
              <w:rPr>
                <w:sz w:val="24"/>
                <w:szCs w:val="24"/>
                <w:highlight w:val="yellow"/>
              </w:rPr>
              <w:t>Alternate Saturdays are only in Norwich Area</w:t>
            </w:r>
          </w:p>
          <w:p w14:paraId="63FA6BEF" w14:textId="384A73AA" w:rsidR="00BB6170" w:rsidRPr="00186021" w:rsidRDefault="00BB6170" w:rsidP="00BB6170">
            <w:pPr>
              <w:pStyle w:val="NoSpacing"/>
              <w:jc w:val="center"/>
              <w:rPr>
                <w:sz w:val="24"/>
                <w:szCs w:val="24"/>
              </w:rPr>
            </w:pPr>
            <w:r w:rsidRPr="00517574">
              <w:rPr>
                <w:sz w:val="24"/>
                <w:szCs w:val="24"/>
                <w:highlight w:val="yellow"/>
              </w:rPr>
              <w:t xml:space="preserve">at </w:t>
            </w:r>
            <w:r w:rsidR="00517574" w:rsidRPr="00517574">
              <w:rPr>
                <w:sz w:val="24"/>
                <w:szCs w:val="24"/>
                <w:highlight w:val="yellow"/>
              </w:rPr>
              <w:t>Carrow House</w:t>
            </w:r>
          </w:p>
          <w:p w14:paraId="235AA4FD" w14:textId="7EBD5C7D" w:rsidR="00267050" w:rsidRPr="00517574" w:rsidRDefault="00267050" w:rsidP="005175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40" w:type="dxa"/>
          </w:tcPr>
          <w:p w14:paraId="3A0F72BC" w14:textId="78E74BAC" w:rsidR="00267050" w:rsidRPr="00303207" w:rsidRDefault="00DB4E91" w:rsidP="002670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Family Time</w:t>
            </w:r>
            <w:r w:rsidR="00471610">
              <w:rPr>
                <w:b/>
                <w:bCs/>
                <w:sz w:val="24"/>
                <w:szCs w:val="24"/>
              </w:rPr>
              <w:t xml:space="preserve"> in a centre</w:t>
            </w:r>
          </w:p>
          <w:p w14:paraId="2921A5E3" w14:textId="4BFDDAD2" w:rsidR="00303207" w:rsidRPr="00C12EEA" w:rsidRDefault="00DB4E91" w:rsidP="002670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303207" w:rsidRPr="00270758">
              <w:rPr>
                <w:b/>
                <w:bCs/>
                <w:sz w:val="24"/>
                <w:szCs w:val="24"/>
              </w:rPr>
              <w:t xml:space="preserve">upervised </w:t>
            </w:r>
            <w:r>
              <w:rPr>
                <w:b/>
                <w:bCs/>
                <w:sz w:val="24"/>
                <w:szCs w:val="24"/>
              </w:rPr>
              <w:t>family time</w:t>
            </w:r>
            <w:r w:rsidR="00303207" w:rsidRPr="00270758">
              <w:rPr>
                <w:b/>
                <w:bCs/>
                <w:sz w:val="24"/>
                <w:szCs w:val="24"/>
              </w:rPr>
              <w:t xml:space="preserve"> sessions are in private and confidential rooms </w:t>
            </w:r>
            <w:r w:rsidR="00B227C1" w:rsidRPr="00270758">
              <w:rPr>
                <w:b/>
                <w:bCs/>
                <w:sz w:val="24"/>
                <w:szCs w:val="24"/>
              </w:rPr>
              <w:t xml:space="preserve">in line with the National Association of Child Contact Centres </w:t>
            </w:r>
            <w:r w:rsidR="00A806DF" w:rsidRPr="00270758">
              <w:rPr>
                <w:b/>
                <w:bCs/>
                <w:sz w:val="24"/>
                <w:szCs w:val="24"/>
              </w:rPr>
              <w:t xml:space="preserve">enhanced accreditation. </w:t>
            </w:r>
            <w:r w:rsidR="00270758">
              <w:rPr>
                <w:b/>
                <w:bCs/>
                <w:sz w:val="24"/>
                <w:szCs w:val="24"/>
              </w:rPr>
              <w:t xml:space="preserve">This includes </w:t>
            </w:r>
            <w:r w:rsidR="00C12EEA">
              <w:rPr>
                <w:b/>
                <w:bCs/>
                <w:sz w:val="24"/>
                <w:szCs w:val="24"/>
              </w:rPr>
              <w:t xml:space="preserve">an observation </w:t>
            </w:r>
            <w:r w:rsidR="00270758" w:rsidRPr="009F64E8">
              <w:rPr>
                <w:b/>
                <w:bCs/>
                <w:sz w:val="24"/>
                <w:szCs w:val="24"/>
              </w:rPr>
              <w:t xml:space="preserve">report </w:t>
            </w:r>
            <w:r w:rsidR="009F64E8">
              <w:rPr>
                <w:b/>
                <w:bCs/>
                <w:sz w:val="24"/>
                <w:szCs w:val="24"/>
              </w:rPr>
              <w:t xml:space="preserve">which </w:t>
            </w:r>
            <w:r w:rsidR="00270758" w:rsidRPr="009F64E8">
              <w:rPr>
                <w:b/>
                <w:bCs/>
                <w:sz w:val="24"/>
                <w:szCs w:val="24"/>
              </w:rPr>
              <w:t>is based on Signs of Safety</w:t>
            </w:r>
            <w:r w:rsidR="009F64E8">
              <w:rPr>
                <w:b/>
                <w:bCs/>
                <w:sz w:val="24"/>
                <w:szCs w:val="24"/>
              </w:rPr>
              <w:t>;</w:t>
            </w:r>
            <w:r w:rsidR="00270758" w:rsidRPr="009F64E8">
              <w:rPr>
                <w:b/>
                <w:bCs/>
                <w:sz w:val="24"/>
                <w:szCs w:val="24"/>
              </w:rPr>
              <w:t xml:space="preserve"> ‘What’s working well?’, ‘What are we concerned about?’ and ‘What needs to happen next?’    </w:t>
            </w:r>
          </w:p>
          <w:p w14:paraId="17F1A560" w14:textId="2F69F199" w:rsidR="00267050" w:rsidRPr="00270758" w:rsidRDefault="00267050" w:rsidP="00267050">
            <w:pPr>
              <w:rPr>
                <w:sz w:val="24"/>
                <w:szCs w:val="24"/>
              </w:rPr>
            </w:pPr>
            <w:r w:rsidRPr="00270758">
              <w:rPr>
                <w:b/>
                <w:bCs/>
                <w:sz w:val="24"/>
                <w:szCs w:val="24"/>
              </w:rPr>
              <w:t xml:space="preserve">We can also provide supervised contact </w:t>
            </w:r>
            <w:r w:rsidR="00D66170">
              <w:rPr>
                <w:b/>
                <w:bCs/>
                <w:sz w:val="24"/>
                <w:szCs w:val="24"/>
              </w:rPr>
              <w:t xml:space="preserve">in other locations in Norfolk and Suffolk depending on availability of </w:t>
            </w:r>
            <w:r w:rsidR="007559D9">
              <w:rPr>
                <w:b/>
                <w:bCs/>
                <w:sz w:val="24"/>
                <w:szCs w:val="24"/>
              </w:rPr>
              <w:t xml:space="preserve">practitioners and venues. </w:t>
            </w:r>
          </w:p>
          <w:p w14:paraId="25D986A6" w14:textId="77777777" w:rsidR="00267050" w:rsidRDefault="00267050" w:rsidP="00C12EEA">
            <w:pPr>
              <w:rPr>
                <w:sz w:val="24"/>
                <w:szCs w:val="24"/>
              </w:rPr>
            </w:pPr>
            <w:r w:rsidRPr="00270758">
              <w:rPr>
                <w:sz w:val="24"/>
                <w:szCs w:val="24"/>
              </w:rPr>
              <w:t xml:space="preserve">If a different location is required across Norfolk or Suffolk this may incur added costs for travel. </w:t>
            </w:r>
          </w:p>
          <w:p w14:paraId="6778508E" w14:textId="71CEEAAD" w:rsidR="00DB4E91" w:rsidRPr="00DB4E91" w:rsidRDefault="00DB4E91" w:rsidP="00C12EEA">
            <w:pPr>
              <w:rPr>
                <w:b/>
                <w:bCs/>
                <w:sz w:val="24"/>
                <w:szCs w:val="24"/>
              </w:rPr>
            </w:pPr>
            <w:r w:rsidRPr="00DB4E91">
              <w:rPr>
                <w:b/>
                <w:bCs/>
                <w:sz w:val="24"/>
                <w:szCs w:val="24"/>
              </w:rPr>
              <w:t>Community-based Contact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71610">
              <w:rPr>
                <w:b/>
                <w:bCs/>
                <w:sz w:val="24"/>
                <w:szCs w:val="24"/>
              </w:rPr>
              <w:t xml:space="preserve">and in the </w:t>
            </w:r>
            <w:r w:rsidR="003C6A92">
              <w:rPr>
                <w:b/>
                <w:bCs/>
                <w:sz w:val="24"/>
                <w:szCs w:val="24"/>
              </w:rPr>
              <w:t>family,</w:t>
            </w:r>
            <w:r w:rsidR="00471610">
              <w:rPr>
                <w:b/>
                <w:bCs/>
                <w:sz w:val="24"/>
                <w:szCs w:val="24"/>
              </w:rPr>
              <w:t xml:space="preserve"> home are also available</w:t>
            </w:r>
            <w:r w:rsidR="001B4399">
              <w:rPr>
                <w:b/>
                <w:bCs/>
                <w:sz w:val="24"/>
                <w:szCs w:val="24"/>
              </w:rPr>
              <w:t xml:space="preserve"> but may incur travel costs.</w:t>
            </w:r>
          </w:p>
        </w:tc>
      </w:tr>
      <w:tr w:rsidR="00267050" w14:paraId="7A3CE303" w14:textId="77777777">
        <w:tc>
          <w:tcPr>
            <w:tcW w:w="6330" w:type="dxa"/>
          </w:tcPr>
          <w:p w14:paraId="3FFBD99C" w14:textId="7CD7F9E9" w:rsidR="00267050" w:rsidRPr="00AC67D0" w:rsidRDefault="00267050" w:rsidP="00AC67D0">
            <w:pPr>
              <w:jc w:val="center"/>
              <w:rPr>
                <w:b/>
                <w:bCs/>
                <w:sz w:val="28"/>
                <w:szCs w:val="28"/>
              </w:rPr>
            </w:pPr>
            <w:r w:rsidRPr="00AC67D0">
              <w:rPr>
                <w:b/>
                <w:bCs/>
                <w:sz w:val="28"/>
                <w:szCs w:val="28"/>
              </w:rPr>
              <w:t xml:space="preserve">Handover contacts including </w:t>
            </w:r>
            <w:r w:rsidR="004D1B0D" w:rsidRPr="00AC67D0">
              <w:rPr>
                <w:b/>
                <w:bCs/>
                <w:sz w:val="28"/>
                <w:szCs w:val="28"/>
              </w:rPr>
              <w:t>support.</w:t>
            </w:r>
          </w:p>
          <w:p w14:paraId="6B50A0D4" w14:textId="4A2DF944" w:rsidR="00267050" w:rsidRDefault="00267050" w:rsidP="00267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</w:t>
            </w:r>
            <w:r w:rsidR="00CD3B9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.00 </w:t>
            </w:r>
            <w:r w:rsidR="000549A2">
              <w:rPr>
                <w:sz w:val="24"/>
                <w:szCs w:val="24"/>
              </w:rPr>
              <w:t xml:space="preserve">per handover </w:t>
            </w:r>
            <w:r w:rsidR="0066639E">
              <w:rPr>
                <w:sz w:val="24"/>
                <w:szCs w:val="24"/>
              </w:rPr>
              <w:t>(both ways)</w:t>
            </w:r>
          </w:p>
        </w:tc>
        <w:tc>
          <w:tcPr>
            <w:tcW w:w="7740" w:type="dxa"/>
          </w:tcPr>
          <w:p w14:paraId="450209C0" w14:textId="2E401125" w:rsidR="00267050" w:rsidRDefault="00267050" w:rsidP="0026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it is inappropriate or unsafe for parents/carers/guardians to meet we can facilitate handovers.</w:t>
            </w:r>
          </w:p>
        </w:tc>
      </w:tr>
      <w:tr w:rsidR="00267050" w14:paraId="55786E1E" w14:textId="77777777" w:rsidTr="002537A4">
        <w:trPr>
          <w:trHeight w:val="558"/>
        </w:trPr>
        <w:tc>
          <w:tcPr>
            <w:tcW w:w="6330" w:type="dxa"/>
          </w:tcPr>
          <w:p w14:paraId="0CDDE93F" w14:textId="4B2EC0DD" w:rsidR="00267050" w:rsidRPr="00AC67D0" w:rsidRDefault="00267050" w:rsidP="00AC67D0">
            <w:pPr>
              <w:jc w:val="center"/>
              <w:rPr>
                <w:b/>
                <w:bCs/>
                <w:sz w:val="28"/>
                <w:szCs w:val="28"/>
              </w:rPr>
            </w:pPr>
            <w:r w:rsidRPr="00AC67D0">
              <w:rPr>
                <w:b/>
                <w:bCs/>
                <w:sz w:val="28"/>
                <w:szCs w:val="28"/>
              </w:rPr>
              <w:t xml:space="preserve">Tech Contact </w:t>
            </w:r>
          </w:p>
          <w:p w14:paraId="6525C4B8" w14:textId="4132D431" w:rsidR="00EB5093" w:rsidRDefault="00EB5093" w:rsidP="00EB5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Preparation session £</w:t>
            </w:r>
            <w:r w:rsidR="0060102F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.00</w:t>
            </w:r>
          </w:p>
          <w:p w14:paraId="3C8F7E61" w14:textId="5441D74F" w:rsidR="00267050" w:rsidRDefault="00267050" w:rsidP="00267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60102F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.00 </w:t>
            </w:r>
            <w:r w:rsidR="00BC1F7A">
              <w:rPr>
                <w:sz w:val="24"/>
                <w:szCs w:val="24"/>
              </w:rPr>
              <w:t>(30 minutes</w:t>
            </w:r>
            <w:r w:rsidR="00502B24">
              <w:rPr>
                <w:sz w:val="24"/>
                <w:szCs w:val="24"/>
              </w:rPr>
              <w:t>)</w:t>
            </w:r>
          </w:p>
          <w:p w14:paraId="2A3A071B" w14:textId="703A88AE" w:rsidR="002C0706" w:rsidRDefault="002C0706" w:rsidP="00267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9949BA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.00 (1 hour)</w:t>
            </w:r>
          </w:p>
          <w:p w14:paraId="3849D2CE" w14:textId="33E6C1A3" w:rsidR="009464C2" w:rsidRDefault="00A14F02" w:rsidP="00AC6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Observation </w:t>
            </w:r>
            <w:r w:rsidR="009464C2">
              <w:rPr>
                <w:sz w:val="24"/>
                <w:szCs w:val="24"/>
              </w:rPr>
              <w:t>report</w:t>
            </w:r>
            <w:r w:rsidR="002D65BF">
              <w:rPr>
                <w:sz w:val="24"/>
                <w:szCs w:val="24"/>
              </w:rPr>
              <w:t xml:space="preserve"> £</w:t>
            </w:r>
            <w:r w:rsidR="00850E3E">
              <w:rPr>
                <w:sz w:val="24"/>
                <w:szCs w:val="24"/>
              </w:rPr>
              <w:t>22</w:t>
            </w:r>
            <w:r w:rsidR="002D65BF">
              <w:rPr>
                <w:sz w:val="24"/>
                <w:szCs w:val="24"/>
              </w:rPr>
              <w:t>.00</w:t>
            </w:r>
          </w:p>
        </w:tc>
        <w:tc>
          <w:tcPr>
            <w:tcW w:w="7740" w:type="dxa"/>
          </w:tcPr>
          <w:p w14:paraId="0328F62A" w14:textId="292EAD5C" w:rsidR="00267050" w:rsidRDefault="00267050" w:rsidP="0026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using </w:t>
            </w:r>
            <w:r w:rsidR="00B8433A">
              <w:rPr>
                <w:sz w:val="24"/>
                <w:szCs w:val="24"/>
              </w:rPr>
              <w:t>Teams</w:t>
            </w:r>
            <w:r w:rsidR="00122840">
              <w:rPr>
                <w:sz w:val="24"/>
                <w:szCs w:val="24"/>
              </w:rPr>
              <w:t xml:space="preserve"> or </w:t>
            </w:r>
            <w:r w:rsidR="003C6A92">
              <w:rPr>
                <w:sz w:val="24"/>
                <w:szCs w:val="24"/>
              </w:rPr>
              <w:t>WhatsApp</w:t>
            </w:r>
            <w:r w:rsidR="00B8433A">
              <w:rPr>
                <w:sz w:val="24"/>
                <w:szCs w:val="24"/>
              </w:rPr>
              <w:t>,</w:t>
            </w:r>
            <w:r w:rsidR="00902A7B">
              <w:rPr>
                <w:sz w:val="24"/>
                <w:szCs w:val="24"/>
              </w:rPr>
              <w:t xml:space="preserve"> guidance and support will be provided prior and throughout the process. </w:t>
            </w:r>
          </w:p>
        </w:tc>
      </w:tr>
      <w:tr w:rsidR="00267050" w14:paraId="06E2EFD1" w14:textId="77777777" w:rsidTr="002537A4">
        <w:trPr>
          <w:trHeight w:val="558"/>
        </w:trPr>
        <w:tc>
          <w:tcPr>
            <w:tcW w:w="6330" w:type="dxa"/>
          </w:tcPr>
          <w:p w14:paraId="1E0C025F" w14:textId="30C46E68" w:rsidR="00267050" w:rsidRDefault="00D1190B" w:rsidP="002670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Norwich </w:t>
            </w:r>
            <w:r w:rsidR="006E24A0">
              <w:rPr>
                <w:b/>
                <w:bCs/>
                <w:sz w:val="28"/>
                <w:szCs w:val="28"/>
              </w:rPr>
              <w:t>Family Contact Centre</w:t>
            </w:r>
          </w:p>
          <w:p w14:paraId="08011760" w14:textId="67943495" w:rsidR="003F1803" w:rsidRDefault="003F1803" w:rsidP="002670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Supported Family Time</w:t>
            </w:r>
          </w:p>
          <w:p w14:paraId="3B48332B" w14:textId="04336384" w:rsidR="00122840" w:rsidRPr="00063884" w:rsidRDefault="00122840" w:rsidP="002670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 Carrow House, Norwich</w:t>
            </w:r>
          </w:p>
          <w:p w14:paraId="751A9513" w14:textId="1024F0D5" w:rsidR="00517574" w:rsidRPr="00122840" w:rsidRDefault="00C55A02" w:rsidP="0012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sessions, 2.30-4.30pm alternate Saturdays</w:t>
            </w:r>
            <w:r w:rsidR="006514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6514DF">
              <w:rPr>
                <w:sz w:val="24"/>
                <w:szCs w:val="24"/>
              </w:rPr>
              <w:t>R</w:t>
            </w:r>
            <w:r w:rsidR="00370C50">
              <w:rPr>
                <w:sz w:val="24"/>
                <w:szCs w:val="24"/>
              </w:rPr>
              <w:t>eferral</w:t>
            </w:r>
            <w:r w:rsidR="006514DF">
              <w:rPr>
                <w:sz w:val="24"/>
                <w:szCs w:val="24"/>
              </w:rPr>
              <w:t xml:space="preserve"> process</w:t>
            </w:r>
            <w:r w:rsidR="00370C50">
              <w:rPr>
                <w:sz w:val="24"/>
                <w:szCs w:val="24"/>
              </w:rPr>
              <w:t xml:space="preserve"> </w:t>
            </w:r>
            <w:r w:rsidR="00642B7E">
              <w:rPr>
                <w:sz w:val="24"/>
                <w:szCs w:val="24"/>
              </w:rPr>
              <w:t>charge</w:t>
            </w:r>
            <w:r w:rsidR="000C3A1E">
              <w:rPr>
                <w:sz w:val="24"/>
                <w:szCs w:val="24"/>
              </w:rPr>
              <w:t xml:space="preserve"> is </w:t>
            </w:r>
            <w:r w:rsidR="00370C50">
              <w:rPr>
                <w:sz w:val="24"/>
                <w:szCs w:val="24"/>
              </w:rPr>
              <w:t xml:space="preserve">£20.00, </w:t>
            </w:r>
            <w:r w:rsidR="006514DF">
              <w:rPr>
                <w:sz w:val="24"/>
                <w:szCs w:val="24"/>
              </w:rPr>
              <w:t xml:space="preserve">then </w:t>
            </w:r>
            <w:r>
              <w:rPr>
                <w:sz w:val="24"/>
                <w:szCs w:val="24"/>
              </w:rPr>
              <w:t>£80.00 for 8 sessions which includes 2 preparation sessions</w:t>
            </w:r>
            <w:r w:rsidR="00517574">
              <w:rPr>
                <w:sz w:val="24"/>
                <w:szCs w:val="24"/>
              </w:rPr>
              <w:t>.</w:t>
            </w:r>
          </w:p>
        </w:tc>
        <w:tc>
          <w:tcPr>
            <w:tcW w:w="7740" w:type="dxa"/>
          </w:tcPr>
          <w:p w14:paraId="17D5F9F5" w14:textId="7437E628" w:rsidR="00267050" w:rsidRDefault="00C55A02" w:rsidP="0026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referrals and self-referrals are accepted</w:t>
            </w:r>
            <w:r w:rsidR="001C0974">
              <w:rPr>
                <w:sz w:val="24"/>
                <w:szCs w:val="24"/>
              </w:rPr>
              <w:t>.</w:t>
            </w:r>
          </w:p>
        </w:tc>
      </w:tr>
      <w:tr w:rsidR="00A86627" w14:paraId="5D350B91" w14:textId="77777777">
        <w:tc>
          <w:tcPr>
            <w:tcW w:w="6330" w:type="dxa"/>
          </w:tcPr>
          <w:p w14:paraId="4E81DF67" w14:textId="77777777" w:rsidR="00A86627" w:rsidRDefault="00A86627" w:rsidP="005013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Supported </w:t>
            </w:r>
            <w:r w:rsidR="00113EA9">
              <w:rPr>
                <w:b/>
                <w:bCs/>
                <w:sz w:val="28"/>
                <w:szCs w:val="28"/>
              </w:rPr>
              <w:t>Contact</w:t>
            </w:r>
          </w:p>
          <w:p w14:paraId="645D2B38" w14:textId="77777777" w:rsidR="00113EA9" w:rsidRDefault="00113EA9" w:rsidP="005013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Private room or community</w:t>
            </w:r>
          </w:p>
          <w:p w14:paraId="12995C30" w14:textId="3B59CEBD" w:rsidR="00113EA9" w:rsidRPr="0046571D" w:rsidRDefault="00113EA9" w:rsidP="005013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£4</w:t>
            </w:r>
            <w:r w:rsidR="0019130F">
              <w:rPr>
                <w:b/>
                <w:bCs/>
                <w:sz w:val="28"/>
                <w:szCs w:val="28"/>
              </w:rPr>
              <w:t>6.50</w:t>
            </w:r>
            <w:r>
              <w:rPr>
                <w:b/>
                <w:bCs/>
                <w:sz w:val="28"/>
                <w:szCs w:val="28"/>
              </w:rPr>
              <w:t xml:space="preserve"> per hour, no report.</w:t>
            </w:r>
          </w:p>
        </w:tc>
        <w:tc>
          <w:tcPr>
            <w:tcW w:w="7740" w:type="dxa"/>
          </w:tcPr>
          <w:p w14:paraId="20725509" w14:textId="2ABDDDAC" w:rsidR="00A86627" w:rsidRDefault="0084618D" w:rsidP="00C55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These sessions are outside of the usual services available on alternate Saturdays</w:t>
            </w:r>
            <w:r w:rsidR="00B3743A">
              <w:rPr>
                <w:sz w:val="24"/>
                <w:szCs w:val="24"/>
              </w:rPr>
              <w:t xml:space="preserve"> or where it isn’t appropriate to have group sessions.</w:t>
            </w:r>
            <w:r w:rsidR="0019130F">
              <w:rPr>
                <w:sz w:val="24"/>
                <w:szCs w:val="24"/>
              </w:rPr>
              <w:t xml:space="preserve"> This may vary depending on the venue.</w:t>
            </w:r>
          </w:p>
        </w:tc>
      </w:tr>
      <w:tr w:rsidR="00267050" w14:paraId="64021C3B" w14:textId="77777777">
        <w:tc>
          <w:tcPr>
            <w:tcW w:w="6330" w:type="dxa"/>
          </w:tcPr>
          <w:p w14:paraId="6C7A7B6C" w14:textId="6462A05E" w:rsidR="00267050" w:rsidRPr="00AC67D0" w:rsidRDefault="00267050" w:rsidP="00AC67D0">
            <w:pPr>
              <w:jc w:val="center"/>
              <w:rPr>
                <w:b/>
                <w:bCs/>
                <w:sz w:val="28"/>
                <w:szCs w:val="28"/>
              </w:rPr>
            </w:pPr>
            <w:r w:rsidRPr="00AC67D0">
              <w:rPr>
                <w:b/>
                <w:bCs/>
                <w:sz w:val="28"/>
                <w:szCs w:val="28"/>
              </w:rPr>
              <w:t>Transitional Review</w:t>
            </w:r>
          </w:p>
          <w:p w14:paraId="31DDE029" w14:textId="76E68A02" w:rsidR="00267050" w:rsidRPr="00AC67D0" w:rsidRDefault="00267050" w:rsidP="00267050">
            <w:pPr>
              <w:jc w:val="center"/>
              <w:rPr>
                <w:sz w:val="24"/>
                <w:szCs w:val="24"/>
              </w:rPr>
            </w:pPr>
            <w:r w:rsidRPr="00AC67D0">
              <w:rPr>
                <w:sz w:val="24"/>
                <w:szCs w:val="24"/>
              </w:rPr>
              <w:t xml:space="preserve">£120.00 for 2 hours </w:t>
            </w:r>
          </w:p>
        </w:tc>
        <w:tc>
          <w:tcPr>
            <w:tcW w:w="7740" w:type="dxa"/>
          </w:tcPr>
          <w:p w14:paraId="582A2609" w14:textId="6ADA16A8" w:rsidR="00267050" w:rsidRDefault="00267050" w:rsidP="0026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is optional but can be very positive in progressing arrangements towards the overall aim of the referral especially in situations where communication between the parents/carers is difficult. Where possible the child’s voice will be included using a method that is age appropriate and their learning development.</w:t>
            </w:r>
          </w:p>
        </w:tc>
      </w:tr>
      <w:tr w:rsidR="00267050" w14:paraId="455A0622" w14:textId="77777777">
        <w:tc>
          <w:tcPr>
            <w:tcW w:w="6330" w:type="dxa"/>
          </w:tcPr>
          <w:p w14:paraId="25AED448" w14:textId="51A0254B" w:rsidR="00267050" w:rsidRPr="00AC67D0" w:rsidRDefault="00267050" w:rsidP="00AC67D0">
            <w:pPr>
              <w:jc w:val="center"/>
              <w:rPr>
                <w:b/>
                <w:bCs/>
                <w:sz w:val="28"/>
                <w:szCs w:val="28"/>
              </w:rPr>
            </w:pPr>
            <w:r w:rsidRPr="00AC67D0">
              <w:rPr>
                <w:b/>
                <w:bCs/>
                <w:sz w:val="28"/>
                <w:szCs w:val="28"/>
              </w:rPr>
              <w:t>Escorted Contac</w:t>
            </w:r>
            <w:r w:rsidR="00AC67D0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7740" w:type="dxa"/>
          </w:tcPr>
          <w:p w14:paraId="60B4C875" w14:textId="348B9328" w:rsidR="00267050" w:rsidRDefault="00267050" w:rsidP="0026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AC67D0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dividual quotes based on 2 practitioners, </w:t>
            </w:r>
            <w:r w:rsidR="00B9365C">
              <w:rPr>
                <w:sz w:val="24"/>
                <w:szCs w:val="24"/>
              </w:rPr>
              <w:t>mileage,</w:t>
            </w:r>
            <w:r>
              <w:rPr>
                <w:sz w:val="24"/>
                <w:szCs w:val="24"/>
              </w:rPr>
              <w:t xml:space="preserve"> and travel.</w:t>
            </w:r>
          </w:p>
          <w:p w14:paraId="3F128A8D" w14:textId="7D592A32" w:rsidR="00AC67D0" w:rsidRDefault="00AC67D0" w:rsidP="00267050">
            <w:pPr>
              <w:rPr>
                <w:sz w:val="24"/>
                <w:szCs w:val="24"/>
              </w:rPr>
            </w:pPr>
          </w:p>
        </w:tc>
      </w:tr>
      <w:tr w:rsidR="00267050" w14:paraId="247882D5" w14:textId="77777777">
        <w:tc>
          <w:tcPr>
            <w:tcW w:w="6330" w:type="dxa"/>
          </w:tcPr>
          <w:p w14:paraId="4A217D8C" w14:textId="77777777" w:rsidR="00267050" w:rsidRDefault="00267050" w:rsidP="00267050">
            <w:pPr>
              <w:jc w:val="center"/>
              <w:rPr>
                <w:sz w:val="24"/>
                <w:szCs w:val="24"/>
              </w:rPr>
            </w:pPr>
          </w:p>
          <w:p w14:paraId="29AA280F" w14:textId="1F45FF0B" w:rsidR="00267050" w:rsidRPr="00AC67D0" w:rsidRDefault="00267050" w:rsidP="002670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A9C6EDD" w14:textId="22A5BF36" w:rsidR="00267050" w:rsidRPr="00AC67D0" w:rsidRDefault="00267050" w:rsidP="00267050">
            <w:pPr>
              <w:jc w:val="center"/>
              <w:rPr>
                <w:b/>
                <w:bCs/>
                <w:sz w:val="28"/>
                <w:szCs w:val="28"/>
              </w:rPr>
            </w:pPr>
            <w:r w:rsidRPr="00AC67D0">
              <w:rPr>
                <w:b/>
                <w:bCs/>
                <w:sz w:val="28"/>
                <w:szCs w:val="28"/>
              </w:rPr>
              <w:t>Comprehensive Report £</w:t>
            </w:r>
            <w:r w:rsidR="0030254A">
              <w:rPr>
                <w:b/>
                <w:bCs/>
                <w:sz w:val="28"/>
                <w:szCs w:val="28"/>
              </w:rPr>
              <w:t>30</w:t>
            </w:r>
            <w:r w:rsidRPr="00AC67D0">
              <w:rPr>
                <w:b/>
                <w:bCs/>
                <w:sz w:val="28"/>
                <w:szCs w:val="28"/>
              </w:rPr>
              <w:t xml:space="preserve">.00 </w:t>
            </w:r>
          </w:p>
          <w:p w14:paraId="3E5609FF" w14:textId="77777777" w:rsidR="00267050" w:rsidRDefault="00267050" w:rsidP="00267050">
            <w:pPr>
              <w:jc w:val="center"/>
              <w:rPr>
                <w:sz w:val="24"/>
                <w:szCs w:val="24"/>
              </w:rPr>
            </w:pPr>
          </w:p>
          <w:p w14:paraId="05CA6331" w14:textId="77777777" w:rsidR="00267050" w:rsidRDefault="00267050" w:rsidP="00267050">
            <w:pPr>
              <w:rPr>
                <w:sz w:val="24"/>
                <w:szCs w:val="24"/>
              </w:rPr>
            </w:pPr>
          </w:p>
        </w:tc>
        <w:tc>
          <w:tcPr>
            <w:tcW w:w="7740" w:type="dxa"/>
          </w:tcPr>
          <w:p w14:paraId="3F286DA8" w14:textId="19EA882E" w:rsidR="00267050" w:rsidRDefault="00267050" w:rsidP="0026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be aware that when professionals are involved the report may only go to them and they will decide whether to share.  Private referrals both parents receive a copy of the report independent of who pays for it.</w:t>
            </w:r>
          </w:p>
          <w:p w14:paraId="5C2221D3" w14:textId="3B54B260" w:rsidR="00267050" w:rsidRDefault="00267050" w:rsidP="0026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comprehensive report will focus </w:t>
            </w:r>
            <w:r w:rsidR="00AC67D0">
              <w:rPr>
                <w:sz w:val="24"/>
                <w:szCs w:val="24"/>
              </w:rPr>
              <w:t>on</w:t>
            </w:r>
            <w:r>
              <w:rPr>
                <w:sz w:val="24"/>
                <w:szCs w:val="24"/>
              </w:rPr>
              <w:t xml:space="preserve"> more detail and may have a specific focus for reporting. </w:t>
            </w:r>
          </w:p>
        </w:tc>
      </w:tr>
    </w:tbl>
    <w:p w14:paraId="47E7C800" w14:textId="268932AA" w:rsidR="00B01BBC" w:rsidRDefault="00B01BBC">
      <w:pPr>
        <w:tabs>
          <w:tab w:val="left" w:pos="13608"/>
        </w:tabs>
        <w:rPr>
          <w:rFonts w:ascii="Arial" w:eastAsia="Arial" w:hAnsi="Arial" w:cs="Arial"/>
          <w:sz w:val="24"/>
          <w:szCs w:val="24"/>
        </w:rPr>
      </w:pPr>
    </w:p>
    <w:sectPr w:rsidR="00B01BBC">
      <w:headerReference w:type="default" r:id="rId10"/>
      <w:footerReference w:type="default" r:id="rId11"/>
      <w:pgSz w:w="16839" w:h="23814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CA74" w14:textId="77777777" w:rsidR="002A15BE" w:rsidRDefault="002A15BE" w:rsidP="00AC67D0">
      <w:pPr>
        <w:spacing w:after="0" w:line="240" w:lineRule="auto"/>
      </w:pPr>
      <w:r>
        <w:separator/>
      </w:r>
    </w:p>
  </w:endnote>
  <w:endnote w:type="continuationSeparator" w:id="0">
    <w:p w14:paraId="7B9A5192" w14:textId="77777777" w:rsidR="002A15BE" w:rsidRDefault="002A15BE" w:rsidP="00AC67D0">
      <w:pPr>
        <w:spacing w:after="0" w:line="240" w:lineRule="auto"/>
      </w:pPr>
      <w:r>
        <w:continuationSeparator/>
      </w:r>
    </w:p>
  </w:endnote>
  <w:endnote w:type="continuationNotice" w:id="1">
    <w:p w14:paraId="0E38259A" w14:textId="77777777" w:rsidR="002A15BE" w:rsidRDefault="002A15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3B91" w14:textId="2225A50C" w:rsidR="00E969CD" w:rsidRPr="00E969CD" w:rsidRDefault="00E969CD">
    <w:pPr>
      <w:pStyle w:val="Footer"/>
      <w:rPr>
        <w:lang w:val="en-US"/>
      </w:rPr>
    </w:pPr>
    <w:r>
      <w:rPr>
        <w:lang w:val="en-US"/>
      </w:rPr>
      <w:t>June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C2BF" w14:textId="77777777" w:rsidR="002A15BE" w:rsidRDefault="002A15BE" w:rsidP="00AC67D0">
      <w:pPr>
        <w:spacing w:after="0" w:line="240" w:lineRule="auto"/>
      </w:pPr>
      <w:r>
        <w:separator/>
      </w:r>
    </w:p>
  </w:footnote>
  <w:footnote w:type="continuationSeparator" w:id="0">
    <w:p w14:paraId="79ACCDEF" w14:textId="77777777" w:rsidR="002A15BE" w:rsidRDefault="002A15BE" w:rsidP="00AC67D0">
      <w:pPr>
        <w:spacing w:after="0" w:line="240" w:lineRule="auto"/>
      </w:pPr>
      <w:r>
        <w:continuationSeparator/>
      </w:r>
    </w:p>
  </w:footnote>
  <w:footnote w:type="continuationNotice" w:id="1">
    <w:p w14:paraId="4937A754" w14:textId="77777777" w:rsidR="002A15BE" w:rsidRDefault="002A15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6F4C" w14:textId="148DDD8D" w:rsidR="00AC67D0" w:rsidRDefault="00E73E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79238C" wp14:editId="2EC4DEC1">
          <wp:simplePos x="0" y="0"/>
          <wp:positionH relativeFrom="margin">
            <wp:align>center</wp:align>
          </wp:positionH>
          <wp:positionV relativeFrom="paragraph">
            <wp:posOffset>-401955</wp:posOffset>
          </wp:positionV>
          <wp:extent cx="1038225" cy="1038225"/>
          <wp:effectExtent l="0" t="0" r="0" b="9525"/>
          <wp:wrapTight wrapText="bothSides">
            <wp:wrapPolygon edited="0">
              <wp:start x="13872" y="0"/>
              <wp:lineTo x="6341" y="793"/>
              <wp:lineTo x="396" y="3567"/>
              <wp:lineTo x="1982" y="21402"/>
              <wp:lineTo x="19420" y="21402"/>
              <wp:lineTo x="20213" y="13475"/>
              <wp:lineTo x="20609" y="4756"/>
              <wp:lineTo x="18628" y="1189"/>
              <wp:lineTo x="15853" y="0"/>
              <wp:lineTo x="13872" y="0"/>
            </wp:wrapPolygon>
          </wp:wrapTight>
          <wp:docPr id="1056649963" name="Picture 1" descr="A group of houses with people in the fro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649963" name="Picture 1" descr="A group of houses with people in the fron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BC"/>
    <w:rsid w:val="00004417"/>
    <w:rsid w:val="000146B4"/>
    <w:rsid w:val="00016F9F"/>
    <w:rsid w:val="000303B0"/>
    <w:rsid w:val="000408CB"/>
    <w:rsid w:val="000549A2"/>
    <w:rsid w:val="00054E2A"/>
    <w:rsid w:val="00063884"/>
    <w:rsid w:val="00074B5A"/>
    <w:rsid w:val="00084813"/>
    <w:rsid w:val="00092555"/>
    <w:rsid w:val="000B4286"/>
    <w:rsid w:val="000B59EB"/>
    <w:rsid w:val="000C3A1E"/>
    <w:rsid w:val="000D3503"/>
    <w:rsid w:val="000E5299"/>
    <w:rsid w:val="000F0AA6"/>
    <w:rsid w:val="000F3507"/>
    <w:rsid w:val="000F360C"/>
    <w:rsid w:val="001128F1"/>
    <w:rsid w:val="00113EA9"/>
    <w:rsid w:val="00122840"/>
    <w:rsid w:val="00137BFB"/>
    <w:rsid w:val="00154CD5"/>
    <w:rsid w:val="001833E5"/>
    <w:rsid w:val="00186021"/>
    <w:rsid w:val="0019130F"/>
    <w:rsid w:val="00196457"/>
    <w:rsid w:val="001A406E"/>
    <w:rsid w:val="001A5BE7"/>
    <w:rsid w:val="001B4399"/>
    <w:rsid w:val="001C0974"/>
    <w:rsid w:val="001C1755"/>
    <w:rsid w:val="001C4096"/>
    <w:rsid w:val="001C481D"/>
    <w:rsid w:val="001C7382"/>
    <w:rsid w:val="001C749C"/>
    <w:rsid w:val="001D325E"/>
    <w:rsid w:val="001D470D"/>
    <w:rsid w:val="001D6A68"/>
    <w:rsid w:val="001D77BD"/>
    <w:rsid w:val="00201870"/>
    <w:rsid w:val="002110B6"/>
    <w:rsid w:val="0021278C"/>
    <w:rsid w:val="0022481A"/>
    <w:rsid w:val="0022674B"/>
    <w:rsid w:val="002537A4"/>
    <w:rsid w:val="00260C29"/>
    <w:rsid w:val="00266B2F"/>
    <w:rsid w:val="00267050"/>
    <w:rsid w:val="00270758"/>
    <w:rsid w:val="00271945"/>
    <w:rsid w:val="00271D11"/>
    <w:rsid w:val="00272C6F"/>
    <w:rsid w:val="002751A1"/>
    <w:rsid w:val="00286C7D"/>
    <w:rsid w:val="002874AE"/>
    <w:rsid w:val="002A15BE"/>
    <w:rsid w:val="002A62D3"/>
    <w:rsid w:val="002A7225"/>
    <w:rsid w:val="002C0706"/>
    <w:rsid w:val="002D1967"/>
    <w:rsid w:val="002D3F0D"/>
    <w:rsid w:val="002D65BF"/>
    <w:rsid w:val="002E7C66"/>
    <w:rsid w:val="002F407A"/>
    <w:rsid w:val="003008EF"/>
    <w:rsid w:val="0030254A"/>
    <w:rsid w:val="00303207"/>
    <w:rsid w:val="00311351"/>
    <w:rsid w:val="00327ACB"/>
    <w:rsid w:val="003434CB"/>
    <w:rsid w:val="00346B32"/>
    <w:rsid w:val="00353277"/>
    <w:rsid w:val="00362715"/>
    <w:rsid w:val="00370C50"/>
    <w:rsid w:val="00373D76"/>
    <w:rsid w:val="003A5CE9"/>
    <w:rsid w:val="003B27FD"/>
    <w:rsid w:val="003C334F"/>
    <w:rsid w:val="003C4CB0"/>
    <w:rsid w:val="003C6A92"/>
    <w:rsid w:val="003D36BA"/>
    <w:rsid w:val="003F1803"/>
    <w:rsid w:val="003F4135"/>
    <w:rsid w:val="003F6A23"/>
    <w:rsid w:val="003F6CAA"/>
    <w:rsid w:val="00412576"/>
    <w:rsid w:val="00420036"/>
    <w:rsid w:val="00444802"/>
    <w:rsid w:val="0045655C"/>
    <w:rsid w:val="0046385F"/>
    <w:rsid w:val="0046571D"/>
    <w:rsid w:val="0046743E"/>
    <w:rsid w:val="00471610"/>
    <w:rsid w:val="004849CC"/>
    <w:rsid w:val="004875FA"/>
    <w:rsid w:val="00491610"/>
    <w:rsid w:val="004A08A6"/>
    <w:rsid w:val="004A11DF"/>
    <w:rsid w:val="004B20ED"/>
    <w:rsid w:val="004B3AE2"/>
    <w:rsid w:val="004B5B90"/>
    <w:rsid w:val="004B642C"/>
    <w:rsid w:val="004D1B0D"/>
    <w:rsid w:val="004D538E"/>
    <w:rsid w:val="004E713A"/>
    <w:rsid w:val="004F07F9"/>
    <w:rsid w:val="004F4E1B"/>
    <w:rsid w:val="005013DD"/>
    <w:rsid w:val="005018FE"/>
    <w:rsid w:val="005026B1"/>
    <w:rsid w:val="00502B24"/>
    <w:rsid w:val="00510E1E"/>
    <w:rsid w:val="0051579A"/>
    <w:rsid w:val="00517574"/>
    <w:rsid w:val="00536C88"/>
    <w:rsid w:val="00550DB9"/>
    <w:rsid w:val="00577575"/>
    <w:rsid w:val="00583F4C"/>
    <w:rsid w:val="00585C70"/>
    <w:rsid w:val="00594824"/>
    <w:rsid w:val="00594C1F"/>
    <w:rsid w:val="005A1F64"/>
    <w:rsid w:val="005C583D"/>
    <w:rsid w:val="005C6122"/>
    <w:rsid w:val="005F14FE"/>
    <w:rsid w:val="00600B15"/>
    <w:rsid w:val="0060102F"/>
    <w:rsid w:val="00603C85"/>
    <w:rsid w:val="00612BB1"/>
    <w:rsid w:val="00637827"/>
    <w:rsid w:val="00642B7E"/>
    <w:rsid w:val="006514DF"/>
    <w:rsid w:val="0066639E"/>
    <w:rsid w:val="00671E9D"/>
    <w:rsid w:val="00683831"/>
    <w:rsid w:val="00693CBF"/>
    <w:rsid w:val="006A55D8"/>
    <w:rsid w:val="006D3D88"/>
    <w:rsid w:val="006E1EE9"/>
    <w:rsid w:val="006E24A0"/>
    <w:rsid w:val="006F5010"/>
    <w:rsid w:val="0070359F"/>
    <w:rsid w:val="007040EF"/>
    <w:rsid w:val="00714160"/>
    <w:rsid w:val="00723879"/>
    <w:rsid w:val="00723EF8"/>
    <w:rsid w:val="0072599D"/>
    <w:rsid w:val="00732FB1"/>
    <w:rsid w:val="007427E0"/>
    <w:rsid w:val="00751BDB"/>
    <w:rsid w:val="00752E14"/>
    <w:rsid w:val="007559D9"/>
    <w:rsid w:val="00763D16"/>
    <w:rsid w:val="00767067"/>
    <w:rsid w:val="0077443B"/>
    <w:rsid w:val="007810F2"/>
    <w:rsid w:val="007A3694"/>
    <w:rsid w:val="007C3231"/>
    <w:rsid w:val="007C50EA"/>
    <w:rsid w:val="007C6DFE"/>
    <w:rsid w:val="007D0509"/>
    <w:rsid w:val="007D21B4"/>
    <w:rsid w:val="007E2288"/>
    <w:rsid w:val="007F43AF"/>
    <w:rsid w:val="007F5171"/>
    <w:rsid w:val="00811652"/>
    <w:rsid w:val="00817F89"/>
    <w:rsid w:val="00827B36"/>
    <w:rsid w:val="0083295F"/>
    <w:rsid w:val="0084618D"/>
    <w:rsid w:val="00850E3E"/>
    <w:rsid w:val="008553F4"/>
    <w:rsid w:val="00863242"/>
    <w:rsid w:val="008775B5"/>
    <w:rsid w:val="008902C0"/>
    <w:rsid w:val="008A0777"/>
    <w:rsid w:val="008A3A64"/>
    <w:rsid w:val="008B0C3B"/>
    <w:rsid w:val="008B5F03"/>
    <w:rsid w:val="008B6FD5"/>
    <w:rsid w:val="008C3DB4"/>
    <w:rsid w:val="008D3D5E"/>
    <w:rsid w:val="008D5C3C"/>
    <w:rsid w:val="00902A7B"/>
    <w:rsid w:val="0090328D"/>
    <w:rsid w:val="0094250E"/>
    <w:rsid w:val="009429E8"/>
    <w:rsid w:val="00942FBA"/>
    <w:rsid w:val="009464C2"/>
    <w:rsid w:val="00946893"/>
    <w:rsid w:val="009949BA"/>
    <w:rsid w:val="009C1114"/>
    <w:rsid w:val="009C1702"/>
    <w:rsid w:val="009D3E8C"/>
    <w:rsid w:val="009F1121"/>
    <w:rsid w:val="009F64E8"/>
    <w:rsid w:val="00A14F02"/>
    <w:rsid w:val="00A264B2"/>
    <w:rsid w:val="00A60134"/>
    <w:rsid w:val="00A605F7"/>
    <w:rsid w:val="00A76E51"/>
    <w:rsid w:val="00A806DF"/>
    <w:rsid w:val="00A816E8"/>
    <w:rsid w:val="00A83E78"/>
    <w:rsid w:val="00A86627"/>
    <w:rsid w:val="00A92554"/>
    <w:rsid w:val="00AA1DB4"/>
    <w:rsid w:val="00AB1C82"/>
    <w:rsid w:val="00AC67D0"/>
    <w:rsid w:val="00B01BBC"/>
    <w:rsid w:val="00B03F2D"/>
    <w:rsid w:val="00B20266"/>
    <w:rsid w:val="00B227C1"/>
    <w:rsid w:val="00B3743A"/>
    <w:rsid w:val="00B44CEF"/>
    <w:rsid w:val="00B453A5"/>
    <w:rsid w:val="00B515D7"/>
    <w:rsid w:val="00B81169"/>
    <w:rsid w:val="00B82ED3"/>
    <w:rsid w:val="00B8433A"/>
    <w:rsid w:val="00B90DE1"/>
    <w:rsid w:val="00B9365C"/>
    <w:rsid w:val="00B94A01"/>
    <w:rsid w:val="00BA76C5"/>
    <w:rsid w:val="00BA796E"/>
    <w:rsid w:val="00BB1A78"/>
    <w:rsid w:val="00BB5CE1"/>
    <w:rsid w:val="00BB6170"/>
    <w:rsid w:val="00BB6D84"/>
    <w:rsid w:val="00BB761E"/>
    <w:rsid w:val="00BC1F7A"/>
    <w:rsid w:val="00BC7B18"/>
    <w:rsid w:val="00C104EE"/>
    <w:rsid w:val="00C12198"/>
    <w:rsid w:val="00C12EEA"/>
    <w:rsid w:val="00C2138D"/>
    <w:rsid w:val="00C25365"/>
    <w:rsid w:val="00C32FBD"/>
    <w:rsid w:val="00C36976"/>
    <w:rsid w:val="00C50EF3"/>
    <w:rsid w:val="00C54ED9"/>
    <w:rsid w:val="00C55A02"/>
    <w:rsid w:val="00C60490"/>
    <w:rsid w:val="00C64199"/>
    <w:rsid w:val="00C830A1"/>
    <w:rsid w:val="00CA1FC7"/>
    <w:rsid w:val="00CB1EF9"/>
    <w:rsid w:val="00CC31BC"/>
    <w:rsid w:val="00CC4C79"/>
    <w:rsid w:val="00CD3B91"/>
    <w:rsid w:val="00CF32EE"/>
    <w:rsid w:val="00CF4A3D"/>
    <w:rsid w:val="00D054EF"/>
    <w:rsid w:val="00D1190B"/>
    <w:rsid w:val="00D16C23"/>
    <w:rsid w:val="00D202DE"/>
    <w:rsid w:val="00D269A3"/>
    <w:rsid w:val="00D342A7"/>
    <w:rsid w:val="00D4224D"/>
    <w:rsid w:val="00D50C69"/>
    <w:rsid w:val="00D544C3"/>
    <w:rsid w:val="00D65D31"/>
    <w:rsid w:val="00D66170"/>
    <w:rsid w:val="00D67177"/>
    <w:rsid w:val="00D6739B"/>
    <w:rsid w:val="00D80EB5"/>
    <w:rsid w:val="00D9106E"/>
    <w:rsid w:val="00D932B5"/>
    <w:rsid w:val="00D954A3"/>
    <w:rsid w:val="00DB4E91"/>
    <w:rsid w:val="00DB654F"/>
    <w:rsid w:val="00DC6235"/>
    <w:rsid w:val="00DC7F88"/>
    <w:rsid w:val="00DD743B"/>
    <w:rsid w:val="00DE47A3"/>
    <w:rsid w:val="00DF572E"/>
    <w:rsid w:val="00E02F0E"/>
    <w:rsid w:val="00E06305"/>
    <w:rsid w:val="00E209FC"/>
    <w:rsid w:val="00E27028"/>
    <w:rsid w:val="00E53C64"/>
    <w:rsid w:val="00E65539"/>
    <w:rsid w:val="00E7204E"/>
    <w:rsid w:val="00E73E95"/>
    <w:rsid w:val="00E75A79"/>
    <w:rsid w:val="00E75CE7"/>
    <w:rsid w:val="00E806BE"/>
    <w:rsid w:val="00E969CD"/>
    <w:rsid w:val="00EA7FA2"/>
    <w:rsid w:val="00EB5093"/>
    <w:rsid w:val="00EC496F"/>
    <w:rsid w:val="00ED0320"/>
    <w:rsid w:val="00ED0F36"/>
    <w:rsid w:val="00EE66A1"/>
    <w:rsid w:val="00EF4305"/>
    <w:rsid w:val="00F00B32"/>
    <w:rsid w:val="00F0621F"/>
    <w:rsid w:val="00F262B6"/>
    <w:rsid w:val="00F31074"/>
    <w:rsid w:val="00F40051"/>
    <w:rsid w:val="00F613C5"/>
    <w:rsid w:val="00F7275A"/>
    <w:rsid w:val="00F77D6C"/>
    <w:rsid w:val="00F87EF1"/>
    <w:rsid w:val="00F91E7E"/>
    <w:rsid w:val="00FB08DF"/>
    <w:rsid w:val="00FB3E54"/>
    <w:rsid w:val="00FB7312"/>
    <w:rsid w:val="00FC2F0F"/>
    <w:rsid w:val="00FC720B"/>
    <w:rsid w:val="00FD5ACC"/>
    <w:rsid w:val="00FE4AD7"/>
    <w:rsid w:val="00F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0AFD3"/>
  <w15:docId w15:val="{F494BFED-EA89-43B0-819E-B5233FF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9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1B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035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5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6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7D0"/>
  </w:style>
  <w:style w:type="paragraph" w:styleId="Footer">
    <w:name w:val="footer"/>
    <w:basedOn w:val="Normal"/>
    <w:link w:val="FooterChar"/>
    <w:uiPriority w:val="99"/>
    <w:unhideWhenUsed/>
    <w:rsid w:val="00AC6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D0"/>
  </w:style>
  <w:style w:type="paragraph" w:styleId="NoSpacing">
    <w:name w:val="No Spacing"/>
    <w:uiPriority w:val="1"/>
    <w:qFormat/>
    <w:rsid w:val="00BB6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HyPXw48JyxkWBLxvumbiZIoqQ==">AMUW2mUnvylna1RcxHzCu71eMYtxt49f2LRKgd7vNbZEupo1ZqKwwiLT3xRV9SLazWwmNTFG+pZicZptDRySaqRdQ+wMfBrTKy35qiMbNXmzP2KyYHgU/6G0XhXsAensWesUWARnMzvE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7d29d1-d01b-43b9-93f3-68c71268df2f" xsi:nil="true"/>
    <lcf76f155ced4ddcb4097134ff3c332f xmlns="e346a1e1-f971-4405-b381-b514a03981c7">
      <Terms xmlns="http://schemas.microsoft.com/office/infopath/2007/PartnerControls"/>
    </lcf76f155ced4ddcb4097134ff3c332f>
    <SharedWithUsers xmlns="657d29d1-d01b-43b9-93f3-68c71268df2f">
      <UserInfo>
        <DisplayName>Sandra Taylor</DisplayName>
        <AccountId>15</AccountId>
        <AccountType/>
      </UserInfo>
      <UserInfo>
        <DisplayName>Jenny Cole</DisplayName>
        <AccountId>63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C5E09D74A0A41ABD3A4B7CA3F951C" ma:contentTypeVersion="18" ma:contentTypeDescription="Create a new document." ma:contentTypeScope="" ma:versionID="f162fee4ff691e3f942cb7358db546e9">
  <xsd:schema xmlns:xsd="http://www.w3.org/2001/XMLSchema" xmlns:xs="http://www.w3.org/2001/XMLSchema" xmlns:p="http://schemas.microsoft.com/office/2006/metadata/properties" xmlns:ns2="e346a1e1-f971-4405-b381-b514a03981c7" xmlns:ns3="657d29d1-d01b-43b9-93f3-68c71268df2f" targetNamespace="http://schemas.microsoft.com/office/2006/metadata/properties" ma:root="true" ma:fieldsID="c2de8c44f29e22c331ff455c8b19e7af" ns2:_="" ns3:_="">
    <xsd:import namespace="e346a1e1-f971-4405-b381-b514a03981c7"/>
    <xsd:import namespace="657d29d1-d01b-43b9-93f3-68c71268d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6a1e1-f971-4405-b381-b514a0398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88304-1598-4bcb-a36c-c5f3063ec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29d1-d01b-43b9-93f3-68c71268d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13327e-9d72-4543-8edb-95f8299e7bf3}" ma:internalName="TaxCatchAll" ma:showField="CatchAllData" ma:web="657d29d1-d01b-43b9-93f3-68c71268d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321105-9530-4376-9039-E02BFA0D90D5}">
  <ds:schemaRefs>
    <ds:schemaRef ds:uri="http://schemas.microsoft.com/office/2006/metadata/properties"/>
    <ds:schemaRef ds:uri="http://schemas.microsoft.com/office/infopath/2007/PartnerControls"/>
    <ds:schemaRef ds:uri="657d29d1-d01b-43b9-93f3-68c71268df2f"/>
    <ds:schemaRef ds:uri="e346a1e1-f971-4405-b381-b514a03981c7"/>
  </ds:schemaRefs>
</ds:datastoreItem>
</file>

<file path=customXml/itemProps3.xml><?xml version="1.0" encoding="utf-8"?>
<ds:datastoreItem xmlns:ds="http://schemas.openxmlformats.org/officeDocument/2006/customXml" ds:itemID="{89A9638E-7B49-4349-ACF8-65ACE5FD40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076F5-6857-4698-8F71-C3EC5282C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6a1e1-f971-4405-b381-b514a03981c7"/>
    <ds:schemaRef ds:uri="657d29d1-d01b-43b9-93f3-68c71268d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Townsend</dc:creator>
  <cp:keywords/>
  <cp:lastModifiedBy>Emma Cameron</cp:lastModifiedBy>
  <cp:revision>108</cp:revision>
  <dcterms:created xsi:type="dcterms:W3CDTF">2023-05-25T00:05:00Z</dcterms:created>
  <dcterms:modified xsi:type="dcterms:W3CDTF">2026-04-30T14:10:00Z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0x01010007FC5E09D74A0A41ABD3A4B7CA3F951C</vt:lpwstr>
  </property>
  <property fmtid="{D5CDD505-2E9C-101B-9397-08002B2CF9AE}" pid="3" name="MediaServiceImageTags">
    <vt:lpwstr/>
  </property>
</Properties>
</file>